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9C858" w14:textId="28F5A69D" w:rsidR="00DB159D" w:rsidRPr="00DB159D" w:rsidRDefault="00DB159D" w:rsidP="00DB159D">
      <w:pPr>
        <w:tabs>
          <w:tab w:val="right" w:pos="9360"/>
        </w:tabs>
        <w:spacing w:after="0" w:line="276" w:lineRule="auto"/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3GPP TSG-RAN3 Meeting #125</w:t>
      </w:r>
      <w:r w:rsidR="00DA28F4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bis</w:t>
      </w:r>
      <w:r w:rsidRPr="00DB159D">
        <w:rPr>
          <w:rFonts w:ascii="Arial" w:eastAsia="Times New Roman" w:hAnsi="Arial" w:cs="Times New Roman"/>
          <w:kern w:val="0"/>
          <w:sz w:val="20"/>
          <w:szCs w:val="20"/>
          <w:lang w:val="en-GB"/>
          <w14:ligatures w14:val="none"/>
        </w:rPr>
        <w:tab/>
      </w:r>
      <w:r w:rsidRPr="00DB159D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R3-24</w:t>
      </w:r>
      <w:r w:rsidR="00A618E6">
        <w:rPr>
          <w:rFonts w:ascii="Arial" w:eastAsia="Times New Roman" w:hAnsi="Arial" w:cs="Arial"/>
          <w:b/>
          <w:bCs/>
          <w:noProof/>
          <w:kern w:val="0"/>
          <w:sz w:val="28"/>
          <w:szCs w:val="28"/>
          <w:lang w:val="en-GB"/>
          <w14:ligatures w14:val="none"/>
        </w:rPr>
        <w:t>5250</w:t>
      </w:r>
    </w:p>
    <w:p w14:paraId="5397A7FE" w14:textId="529DB7ED" w:rsidR="00DB159D" w:rsidRPr="00DB159D" w:rsidRDefault="000B7D83" w:rsidP="00DB159D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0" w:line="288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4"/>
          <w:lang w:val="en-GB"/>
          <w14:ligatures w14:val="none"/>
        </w:rPr>
      </w:pPr>
      <w:r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Hefei, CN</w:t>
      </w:r>
      <w:r w:rsidR="00DB159D"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, </w:t>
      </w:r>
      <w:r w:rsidR="00FE06E1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Oct</w:t>
      </w:r>
      <w:r w:rsidR="00DB159D"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1</w:t>
      </w:r>
      <w:r w:rsidR="00FE06E1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4</w:t>
      </w:r>
      <w:r w:rsidR="00DB159D"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/>
          <w14:ligatures w14:val="none"/>
        </w:rPr>
        <w:t>th</w:t>
      </w:r>
      <w:r w:rsidR="00DB159D"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– </w:t>
      </w:r>
      <w:r w:rsidR="00FE06E1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>Oct 18</w:t>
      </w:r>
      <w:r w:rsidR="00FE06E1" w:rsidRPr="00FE06E1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vertAlign w:val="superscript"/>
          <w:lang w:val="en-GB"/>
          <w14:ligatures w14:val="none"/>
        </w:rPr>
        <w:t>th</w:t>
      </w:r>
      <w:r w:rsidR="00DB159D" w:rsidRPr="00DB159D">
        <w:rPr>
          <w:rFonts w:ascii="Arial" w:eastAsia="Times New Roman" w:hAnsi="Arial" w:cs="Times New Roman"/>
          <w:b/>
          <w:bCs/>
          <w:noProof/>
          <w:kern w:val="0"/>
          <w:sz w:val="24"/>
          <w:szCs w:val="24"/>
          <w:lang w:val="en-GB"/>
          <w14:ligatures w14:val="none"/>
        </w:rPr>
        <w:t xml:space="preserve"> 2024</w:t>
      </w:r>
      <w:r w:rsidR="00DB159D" w:rsidRPr="00DB159D">
        <w:rPr>
          <w:rFonts w:ascii="Times New Roman" w:eastAsia="Times New Roman" w:hAnsi="Times New Roman" w:cs="Times New Roman"/>
          <w:bCs/>
          <w:kern w:val="0"/>
          <w:sz w:val="20"/>
          <w:szCs w:val="24"/>
          <w:lang w:val="en-GB"/>
          <w14:ligatures w14:val="none"/>
        </w:rPr>
        <w:tab/>
      </w:r>
    </w:p>
    <w:p w14:paraId="7C1494CF" w14:textId="77777777" w:rsidR="00DB159D" w:rsidRPr="00DB159D" w:rsidRDefault="00DB159D" w:rsidP="00DB159D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</w:pPr>
    </w:p>
    <w:p w14:paraId="3C9DCBBA" w14:textId="77777777" w:rsidR="00DB159D" w:rsidRPr="00DB159D" w:rsidRDefault="00DB159D" w:rsidP="00DB159D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Agenda Item:</w:t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ab/>
        <w:t>18.2</w:t>
      </w:r>
    </w:p>
    <w:p w14:paraId="0C9D623C" w14:textId="77777777" w:rsidR="00DB159D" w:rsidRPr="00DB159D" w:rsidRDefault="00DB159D" w:rsidP="00DB159D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 xml:space="preserve">Source: </w:t>
      </w: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Qualcomm Incorporated</w:t>
      </w:r>
    </w:p>
    <w:p w14:paraId="0CCE4C1A" w14:textId="3E805783" w:rsidR="00DB159D" w:rsidRPr="00DB159D" w:rsidRDefault="00DB159D" w:rsidP="00DB159D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  <w:r w:rsidRPr="00DB159D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Title:</w:t>
      </w:r>
      <w:r w:rsidRPr="00DB159D">
        <w:rPr>
          <w:rFonts w:ascii="Arial" w:eastAsia="Times New Roman" w:hAnsi="Arial" w:cs="Arial"/>
          <w:kern w:val="0"/>
          <w:sz w:val="24"/>
          <w:szCs w:val="24"/>
          <w14:ligatures w14:val="none"/>
        </w:rPr>
        <w:t xml:space="preserve"> </w:t>
      </w:r>
      <w:r w:rsidRPr="00DB159D">
        <w:rPr>
          <w:rFonts w:ascii="Arial" w:eastAsia="Times New Roman" w:hAnsi="Arial" w:cs="Arial"/>
          <w:kern w:val="0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Support LP-WUS subgrouping</w:t>
      </w:r>
      <w:r w:rsidR="00625D55">
        <w:rPr>
          <w:rFonts w:ascii="Arial" w:eastAsia="Times New Roman" w:hAnsi="Arial" w:cs="Arial"/>
          <w:kern w:val="0"/>
          <w:sz w:val="24"/>
          <w:szCs w:val="20"/>
          <w14:ligatures w14:val="none"/>
        </w:rPr>
        <w:t xml:space="preserve"> in RRC_IDLE/RRC_INACTIVE</w:t>
      </w:r>
    </w:p>
    <w:p w14:paraId="75A0E1A1" w14:textId="4F845A32" w:rsidR="00DB159D" w:rsidRPr="00E424A6" w:rsidRDefault="00DB159D" w:rsidP="00E424A6">
      <w:pPr>
        <w:tabs>
          <w:tab w:val="left" w:pos="1985"/>
        </w:tabs>
        <w:overflowPunct w:val="0"/>
        <w:autoSpaceDE w:val="0"/>
        <w:autoSpaceDN w:val="0"/>
        <w:adjustRightInd w:val="0"/>
        <w:spacing w:after="180" w:line="276" w:lineRule="auto"/>
        <w:jc w:val="both"/>
        <w:textAlignment w:val="baseline"/>
        <w:rPr>
          <w:rFonts w:ascii="Arial" w:eastAsia="Times New Roman" w:hAnsi="Arial" w:cs="Arial"/>
          <w:kern w:val="0"/>
          <w:sz w:val="24"/>
          <w:szCs w:val="20"/>
          <w14:ligatures w14:val="none"/>
        </w:rPr>
      </w:pPr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>Document for:</w:t>
      </w:r>
      <w:bookmarkStart w:id="0" w:name="DocumentFor"/>
      <w:bookmarkEnd w:id="0"/>
      <w:r w:rsidRPr="00DB159D">
        <w:rPr>
          <w:rFonts w:ascii="Arial" w:eastAsia="Times New Roman" w:hAnsi="Arial" w:cs="Arial"/>
          <w:b/>
          <w:kern w:val="0"/>
          <w:sz w:val="24"/>
          <w:szCs w:val="20"/>
          <w14:ligatures w14:val="none"/>
        </w:rPr>
        <w:tab/>
      </w:r>
      <w:r w:rsidRPr="00DB159D">
        <w:rPr>
          <w:rFonts w:ascii="Arial" w:eastAsia="Times New Roman" w:hAnsi="Arial" w:cs="Arial"/>
          <w:kern w:val="0"/>
          <w:sz w:val="24"/>
          <w:szCs w:val="20"/>
          <w14:ligatures w14:val="none"/>
        </w:rPr>
        <w:t>Discussion/Decision</w:t>
      </w:r>
    </w:p>
    <w:p w14:paraId="37FCD633" w14:textId="77777777" w:rsidR="00DB159D" w:rsidRPr="00DB159D" w:rsidRDefault="00DB159D" w:rsidP="00DB159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Background</w:t>
      </w:r>
    </w:p>
    <w:p w14:paraId="79B22DFA" w14:textId="08F01455" w:rsidR="00DB159D" w:rsidRPr="00DB159D" w:rsidRDefault="00DB159D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WID of Low-power wake-up signal and receiver for NR (LP-WUS/WUR) (RP-240801) has the below objective for RAN3: </w:t>
      </w:r>
    </w:p>
    <w:p w14:paraId="439ACCA7" w14:textId="51FA1337" w:rsidR="00DB159D" w:rsidRPr="00DB159D" w:rsidRDefault="00DB159D" w:rsidP="00DB159D">
      <w:pPr>
        <w:tabs>
          <w:tab w:val="left" w:pos="716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Calibri" w:eastAsia="Times New Roman" w:hAnsi="Calibri" w:cs="Calibri"/>
          <w:kern w:val="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noProof/>
          <w:kern w:val="0"/>
          <w:sz w:val="20"/>
          <w:szCs w:val="20"/>
          <w:lang w:val="en-GB"/>
          <w14:ligatures w14:val="non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275974" wp14:editId="239FC1FC">
                <wp:simplePos x="0" y="0"/>
                <wp:positionH relativeFrom="column">
                  <wp:posOffset>487680</wp:posOffset>
                </wp:positionH>
                <wp:positionV relativeFrom="paragraph">
                  <wp:posOffset>0</wp:posOffset>
                </wp:positionV>
                <wp:extent cx="5461635" cy="1828800"/>
                <wp:effectExtent l="0" t="0" r="24765" b="21590"/>
                <wp:wrapTopAndBottom/>
                <wp:docPr id="7345956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635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F31B1EE" w14:textId="77777777" w:rsidR="00DB159D" w:rsidRPr="00886B23" w:rsidRDefault="00DB159D" w:rsidP="00DB159D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72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textAlignment w:val="baseline"/>
                              <w:rPr>
                                <w:bCs/>
                              </w:rPr>
                            </w:pP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>For IDLE/INACTIVE modes</w:t>
                            </w:r>
                          </w:p>
                          <w:p w14:paraId="1083D726" w14:textId="77777777" w:rsidR="00DB159D" w:rsidRPr="00A849B3" w:rsidRDefault="00DB159D" w:rsidP="00DB159D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left" w:pos="1440"/>
                              </w:tabs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Lines="50" w:before="120" w:after="0" w:line="240" w:lineRule="auto"/>
                              <w:ind w:hanging="357"/>
                              <w:textAlignment w:val="baseline"/>
                              <w:rPr>
                                <w:bCs/>
                                <w:lang w:eastAsia="zh-CN" w:bidi="ar"/>
                              </w:rPr>
                            </w:pP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 xml:space="preserve">Specify procedure and configuration of LP-WUS indicating paging 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monitoring </w:t>
                            </w:r>
                            <w:r w:rsidRPr="00886B23">
                              <w:rPr>
                                <w:bCs/>
                                <w:lang w:eastAsia="zh-CN" w:bidi="ar"/>
                              </w:rPr>
                              <w:t xml:space="preserve">triggered by LP-WUS, including at least configuration, sub-grouping and entry/exit condition for LP-WUS </w:t>
                            </w:r>
                            <w:r w:rsidRPr="00860D33">
                              <w:rPr>
                                <w:bCs/>
                                <w:lang w:eastAsia="zh-CN" w:bidi="ar"/>
                              </w:rPr>
                              <w:t>monitoring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 xml:space="preserve">(RAN2, </w:t>
                            </w:r>
                            <w:r w:rsidRPr="00860D33">
                              <w:rPr>
                                <w:bCs/>
                                <w:lang w:eastAsia="zh-CN" w:bidi="ar"/>
                              </w:rPr>
                              <w:t>R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>AN1,</w:t>
                            </w:r>
                            <w:r>
                              <w:rPr>
                                <w:bCs/>
                                <w:lang w:eastAsia="zh-CN" w:bidi="ar"/>
                              </w:rPr>
                              <w:t xml:space="preserve"> </w:t>
                            </w:r>
                            <w:r w:rsidRPr="00860D33">
                              <w:rPr>
                                <w:rFonts w:hint="eastAsia"/>
                                <w:bCs/>
                                <w:lang w:eastAsia="zh-CN" w:bidi="ar"/>
                              </w:rPr>
                              <w:t>RAN3, RAN4)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7F27597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8.4pt;margin-top:0;width:430.05pt;height:2in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" filled="f" strokeweight=".5pt">
                <v:textbox style="mso-fit-shape-to-text:t">
                  <w:txbxContent>
                    <w:p w14:paraId="5F31B1EE" w14:textId="77777777" w:rsidR="00DB159D" w:rsidRPr="00886B23" w:rsidRDefault="00DB159D" w:rsidP="00DB159D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72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textAlignment w:val="baseline"/>
                        <w:rPr>
                          <w:bCs/>
                        </w:rPr>
                      </w:pPr>
                      <w:r w:rsidRPr="00886B23">
                        <w:rPr>
                          <w:bCs/>
                          <w:lang w:eastAsia="zh-CN" w:bidi="ar"/>
                        </w:rPr>
                        <w:t>For IDLE/INACTIVE modes</w:t>
                      </w:r>
                    </w:p>
                    <w:p w14:paraId="1083D726" w14:textId="77777777" w:rsidR="00DB159D" w:rsidRPr="00A849B3" w:rsidRDefault="00DB159D" w:rsidP="00DB159D">
                      <w:pPr>
                        <w:numPr>
                          <w:ilvl w:val="1"/>
                          <w:numId w:val="1"/>
                        </w:numPr>
                        <w:tabs>
                          <w:tab w:val="left" w:pos="1440"/>
                        </w:tabs>
                        <w:overflowPunct w:val="0"/>
                        <w:autoSpaceDE w:val="0"/>
                        <w:autoSpaceDN w:val="0"/>
                        <w:adjustRightInd w:val="0"/>
                        <w:spacing w:beforeLines="50" w:before="120" w:after="0" w:line="240" w:lineRule="auto"/>
                        <w:ind w:hanging="357"/>
                        <w:textAlignment w:val="baseline"/>
                        <w:rPr>
                          <w:bCs/>
                          <w:lang w:eastAsia="zh-CN" w:bidi="ar"/>
                        </w:rPr>
                      </w:pPr>
                      <w:r w:rsidRPr="00886B23">
                        <w:rPr>
                          <w:bCs/>
                          <w:lang w:eastAsia="zh-CN" w:bidi="ar"/>
                        </w:rPr>
                        <w:t xml:space="preserve">Specify procedure and configuration of LP-WUS indicating paging 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monitoring </w:t>
                      </w:r>
                      <w:r w:rsidRPr="00886B23">
                        <w:rPr>
                          <w:bCs/>
                          <w:lang w:eastAsia="zh-CN" w:bidi="ar"/>
                        </w:rPr>
                        <w:t xml:space="preserve">triggered by LP-WUS, including at least configuration, sub-grouping and entry/exit condition for LP-WUS </w:t>
                      </w:r>
                      <w:r w:rsidRPr="00860D33">
                        <w:rPr>
                          <w:bCs/>
                          <w:lang w:eastAsia="zh-CN" w:bidi="ar"/>
                        </w:rPr>
                        <w:t>monitoring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 xml:space="preserve">(RAN2, </w:t>
                      </w:r>
                      <w:r w:rsidRPr="00860D33">
                        <w:rPr>
                          <w:bCs/>
                          <w:lang w:eastAsia="zh-CN" w:bidi="ar"/>
                        </w:rPr>
                        <w:t>R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>AN1,</w:t>
                      </w:r>
                      <w:r>
                        <w:rPr>
                          <w:bCs/>
                          <w:lang w:eastAsia="zh-CN" w:bidi="ar"/>
                        </w:rPr>
                        <w:t xml:space="preserve"> </w:t>
                      </w:r>
                      <w:r w:rsidRPr="00860D33">
                        <w:rPr>
                          <w:rFonts w:hint="eastAsia"/>
                          <w:bCs/>
                          <w:lang w:eastAsia="zh-CN" w:bidi="ar"/>
                        </w:rPr>
                        <w:t>RAN3, RAN4)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this contribution, we discuss the details on supporting LP-WUS subgrouping to indicate paging via LP-WUS</w:t>
      </w:r>
      <w:r w:rsidR="00625D5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a UE in RRC_IDLE/RRC_INACTIVE states</w: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24A9EDD3" w14:textId="77777777" w:rsidR="00DB159D" w:rsidRPr="00DB159D" w:rsidRDefault="00DB159D" w:rsidP="00DB159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Discussion</w:t>
      </w:r>
    </w:p>
    <w:p w14:paraId="26157240" w14:textId="2BDA784D" w:rsidR="00DB159D" w:rsidRPr="00855425" w:rsidRDefault="00855425" w:rsidP="00866315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1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LP-WUS subgrouping</w:t>
      </w:r>
      <w:r w:rsidR="00B93643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methods</w:t>
      </w:r>
      <w:r w:rsidR="00D21F5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</w:t>
      </w:r>
    </w:p>
    <w:p w14:paraId="64523793" w14:textId="14791605" w:rsidR="008B1AC2" w:rsidRDefault="00AC3B4E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are</w:t>
      </w:r>
      <w:r w:rsidR="008B1A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some notes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from </w:t>
      </w:r>
      <w:r w:rsidR="00C8484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RAN2#126 </w:t>
      </w:r>
      <w:r w:rsidR="008B1A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on LP-WUS subgrouping</w:t>
      </w:r>
      <w:r w:rsidR="00BF6B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[1]</w:t>
      </w:r>
      <w:r w:rsidR="008B1AC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38E9309F" w14:textId="77777777" w:rsidR="00C8484F" w:rsidRPr="000B74C7" w:rsidRDefault="00C8484F" w:rsidP="00C8484F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0B74C7">
        <w:rPr>
          <w:lang w:eastAsia="zh-CN"/>
        </w:rPr>
        <w:t>RAN2 understand that if UE is configured with CN-based LP-WUS subgrouping, it is up to CN to assign the LP-WUS subgroup ID to the UE.</w:t>
      </w:r>
    </w:p>
    <w:p w14:paraId="4694D6DF" w14:textId="6FC55DD5" w:rsidR="00B93643" w:rsidRPr="000B74C7" w:rsidRDefault="00866315" w:rsidP="00B93643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0B74C7">
        <w:rPr>
          <w:lang w:eastAsia="zh-CN"/>
        </w:rPr>
        <w:t xml:space="preserve">RAN2 assume the maximum number of subgroups that can be configured for LP-WUS subgrouping is no less than 8. </w:t>
      </w:r>
    </w:p>
    <w:p w14:paraId="47A0667F" w14:textId="5F3B2D4A" w:rsidR="00C8484F" w:rsidRPr="000B74C7" w:rsidRDefault="00C8484F" w:rsidP="009C024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is an agreement</w:t>
      </w:r>
      <w:r w:rsidR="007F121B"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notes</w:t>
      </w:r>
      <w:r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from RAN3#125 on LP-WUS subgrouping</w:t>
      </w:r>
      <w:r w:rsidR="00BF6BE3"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[2]</w:t>
      </w:r>
    </w:p>
    <w:p w14:paraId="305B02BD" w14:textId="2FA6E300" w:rsidR="00BF6BE3" w:rsidRPr="000B74C7" w:rsidRDefault="00BF6BE3" w:rsidP="00BF6BE3">
      <w:pPr>
        <w:ind w:left="864" w:firstLine="395"/>
        <w:rPr>
          <w:rFonts w:cs="Calibri"/>
        </w:rPr>
      </w:pPr>
      <w:r w:rsidRPr="000B74C7">
        <w:rPr>
          <w:rFonts w:cs="Calibri"/>
        </w:rPr>
        <w:t>For UE-ID-based subgrouping, wait until RAN1/2 makes further progress</w:t>
      </w:r>
    </w:p>
    <w:p w14:paraId="08B42C0A" w14:textId="77777777" w:rsidR="007F121B" w:rsidRPr="00CC723A" w:rsidRDefault="007F121B" w:rsidP="007F121B">
      <w:pPr>
        <w:ind w:left="683" w:firstLine="576"/>
        <w:rPr>
          <w:rFonts w:ascii="Calibri" w:hAnsi="Calibri" w:cs="Calibri"/>
          <w:b/>
          <w:bCs/>
          <w:color w:val="008000"/>
        </w:rPr>
      </w:pPr>
      <w:r w:rsidRPr="000B74C7">
        <w:rPr>
          <w:rFonts w:ascii="Calibri" w:hAnsi="Calibri" w:cs="Calibri" w:hint="eastAsia"/>
          <w:b/>
          <w:bCs/>
          <w:color w:val="008000"/>
        </w:rPr>
        <w:t xml:space="preserve">[Agreement] </w:t>
      </w:r>
      <w:r w:rsidRPr="000B74C7">
        <w:rPr>
          <w:rFonts w:ascii="Calibri" w:hAnsi="Calibri" w:cs="Calibri"/>
          <w:b/>
          <w:bCs/>
          <w:color w:val="008000"/>
        </w:rPr>
        <w:t>New IEs should be introduced to support LP-WUS on NG, Xn and F1.</w:t>
      </w:r>
    </w:p>
    <w:p w14:paraId="3454B56F" w14:textId="42EA4418" w:rsidR="00AC3B4E" w:rsidRPr="00014E50" w:rsidRDefault="00A66BA7" w:rsidP="00AC3B4E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These</w:t>
      </w:r>
      <w:r w:rsidR="00014E50" w:rsidRPr="00014E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notes and agreements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indicate that</w:t>
      </w:r>
      <w:r w:rsidR="00014E50" w:rsidRPr="00014E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subgrouping is supported for LP-WUS, specifically CN-assigned subgrouping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014E50" w:rsidRPr="00014E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is independent of PEI subgrouping</w:t>
      </w:r>
    </w:p>
    <w:p w14:paraId="7F278582" w14:textId="1610897E" w:rsidR="009C0247" w:rsidRPr="005E6408" w:rsidRDefault="00014E50" w:rsidP="009C0247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" w:name="_Ref178591474"/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3373B8" w:rsidRPr="005E6408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1</w:t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E26F4D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</w:t>
      </w:r>
      <w:r w:rsidRPr="005E6408">
        <w:rPr>
          <w:i w:val="0"/>
          <w:iCs w:val="0"/>
        </w:rPr>
        <w:t xml:space="preserve"> </w:t>
      </w:r>
      <w:r w:rsidR="00AC3B4E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RAN2 and RAN3 agreed to support LP-WUS CN-assigned subgrouping independent of PEI</w:t>
      </w:r>
      <w:r w:rsidR="000F2436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1"/>
    </w:p>
    <w:p w14:paraId="72024A1C" w14:textId="3A846380" w:rsidR="00725247" w:rsidRPr="005E6408" w:rsidRDefault="009C0247" w:rsidP="00647C7E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2" w:name="_Ref178591481"/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3373B8" w:rsidRPr="005E6408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AC3B4E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RAN3 agreed to introduce </w:t>
      </w:r>
      <w:r w:rsidR="008A657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n</w:t>
      </w:r>
      <w:r w:rsidR="008A6576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ew </w:t>
      </w:r>
      <w:r w:rsidR="00AC3B4E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IEs for LP-WUS on NG, Xn and F1</w:t>
      </w:r>
      <w:r w:rsidR="000F2436" w:rsidRPr="005E640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2"/>
    </w:p>
    <w:p w14:paraId="378DF4B2" w14:textId="09F4C663" w:rsidR="00A66BA7" w:rsidRPr="00DB159D" w:rsidRDefault="00A66BA7" w:rsidP="00A66BA7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Similar to PEI CN-assigned subgrouping,</w:t>
      </w:r>
      <w:r w:rsidR="000F243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support of LP-WUS CN-assigned subgrouping requires AMF to assign the CN-assigned subgrouping identifier and include the identifier in the messages sent to RAN on the NG interface. </w:t>
      </w:r>
      <w:r w:rsidR="000F243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RAN uses the received information for supporting LP-WUS CN-assigned subgrouping to the UE. </w: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Thus, RAN3 should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inform</w: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SA2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on the RAN3 agreement and that AMF is required to support</w: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LP-WUS CN-assigned subgrouping</w:t>
      </w:r>
      <w:r w:rsidR="000F243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assistance information</w:t>
      </w: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</w:p>
    <w:p w14:paraId="1D5DEE5C" w14:textId="406017B2" w:rsidR="00A66BA7" w:rsidRPr="00A66BA7" w:rsidRDefault="00A66BA7" w:rsidP="00A66BA7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3" w:name="_Ref178591497"/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lastRenderedPageBreak/>
        <w:t xml:space="preserve">Proposal 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8D6672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1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RAN3 </w:t>
      </w:r>
      <w:r w:rsidR="00A618E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to liaise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SA2</w:t>
      </w:r>
      <w:r w:rsidR="00FD349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="00875BD2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(cc: CT1)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="00A618E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on RAN3’s agreement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support CN-assigned subgrouping for LP-WUS</w:t>
      </w:r>
      <w:r w:rsidR="000F243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3"/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 </w:t>
      </w:r>
    </w:p>
    <w:p w14:paraId="6E60300B" w14:textId="6424AED6" w:rsidR="000F2436" w:rsidRDefault="000F2436" w:rsidP="000F2436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4" w:name="_Ref178591508"/>
      <w:r w:rsidRPr="000F243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0F243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0F243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0F243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8D6672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2</w:t>
      </w:r>
      <w:r w:rsidRPr="000F243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0F243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Support receiving LP-WUS Assistance Information, including LP-WUS CN-assigned subgroup ID, in Paging message and Core Network Assistance Information for RRC INACTIVE UEs from AMF similar to PEI CN-assigned subgrouping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4"/>
    </w:p>
    <w:p w14:paraId="731CE46D" w14:textId="15034C4B" w:rsidR="00647C7E" w:rsidRDefault="00CF40BA" w:rsidP="00647C7E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LP-WUS assistance information to support CN-assigned subgrouping would be very similar to PEI and thus similar IEs have to be introduced </w:t>
      </w:r>
      <w:r w:rsidR="00647C7E" w:rsidRPr="00CF40BA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over NG, Xn and F1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RAN3 </w:t>
      </w:r>
      <w:r w:rsidR="008A65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should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agree that </w:t>
      </w:r>
      <w:r w:rsidR="008A65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for this purpose, the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PEI IEs </w:t>
      </w:r>
      <w:r w:rsidR="008A65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be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replicated</w:t>
      </w:r>
      <w:r w:rsidR="008A6576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LP WUS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the relevant messages exchanged over NG, Xn and F1. </w:t>
      </w:r>
    </w:p>
    <w:p w14:paraId="17892AF9" w14:textId="5701B1AB" w:rsidR="00CF40BA" w:rsidRPr="00725247" w:rsidRDefault="00CF40BA" w:rsidP="00CF40BA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5" w:name="_Ref178591512"/>
      <w:r w:rsidRPr="0072524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72524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72524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72524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8D6672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3</w:t>
      </w:r>
      <w:r w:rsidRPr="0072524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72524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: Support new IEs similar to PEI IEs for LP-WUS on NG, Xn and F1 for supporting LP-WUS subgrouping</w:t>
      </w:r>
      <w:bookmarkEnd w:id="5"/>
    </w:p>
    <w:p w14:paraId="771B0F2B" w14:textId="4ACF85C0" w:rsidR="00D21F5D" w:rsidRPr="00855425" w:rsidRDefault="00D21F5D" w:rsidP="00D21F5D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LP-WUS </w:t>
      </w:r>
      <w:r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configuration </w:t>
      </w:r>
    </w:p>
    <w:p w14:paraId="3CCC6071" w14:textId="2FE93B54" w:rsidR="009C0247" w:rsidRPr="000B74C7" w:rsidRDefault="009F3A93" w:rsidP="009C0247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875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In RAN3#127, chair has noted that </w:t>
      </w:r>
      <w:r w:rsidR="00FC6C71" w:rsidRPr="00875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RAN3 should discuss whether the LP-SS and LP-WUS configuration</w:t>
      </w:r>
      <w:r w:rsidR="00F50D20" w:rsidRPr="00875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e</w:t>
      </w:r>
      <w:r w:rsidR="00E343A9" w:rsidRPr="00875BD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ntry</w:t>
      </w:r>
      <w:r w:rsidR="00F50D20"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/exit condition</w:t>
      </w:r>
      <w:r w:rsidR="00FC6C71"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generated at the gNB-DU or the gNB-CU</w:t>
      </w:r>
      <w:r w:rsidR="00F50D20"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D21F5D"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are some notes from RAN2#126 [1] and RAN2#127 [3] on LP-SS/LP-WUS configuration parameters</w:t>
      </w:r>
    </w:p>
    <w:p w14:paraId="4BA56419" w14:textId="77777777" w:rsidR="00F66B4F" w:rsidRPr="000B74C7" w:rsidRDefault="00F66B4F" w:rsidP="00F66B4F">
      <w:pPr>
        <w:pStyle w:val="Doc-text2"/>
        <w:rPr>
          <w:rFonts w:eastAsia="SimSun"/>
          <w:i/>
          <w:shd w:val="pct15" w:color="auto" w:fill="FFFFFF"/>
          <w:lang w:eastAsia="zh-CN"/>
        </w:rPr>
      </w:pPr>
      <w:r w:rsidRPr="00816F9D">
        <w:rPr>
          <w:rFonts w:eastAsia="SimSun"/>
          <w:i/>
          <w:shd w:val="pct15" w:color="auto" w:fill="FFFFFF"/>
          <w:lang w:eastAsia="zh-CN"/>
        </w:rPr>
        <w:t>Proposal 1: Support LP-WUS configuration via system information (e.g., cell-specific). Do not support dedicated LP-WUS configuration</w:t>
      </w:r>
    </w:p>
    <w:p w14:paraId="22FDFC70" w14:textId="77777777" w:rsidR="00F66B4F" w:rsidRPr="000B74C7" w:rsidRDefault="00F66B4F" w:rsidP="00F66B4F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0B74C7">
        <w:rPr>
          <w:lang w:eastAsia="zh-CN"/>
        </w:rPr>
        <w:t>Noted</w:t>
      </w:r>
    </w:p>
    <w:p w14:paraId="32595DB4" w14:textId="25B9CE46" w:rsidR="00896E4F" w:rsidRPr="000B74C7" w:rsidRDefault="00896E4F" w:rsidP="00896E4F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0B74C7">
        <w:rPr>
          <w:lang w:eastAsia="zh-CN"/>
        </w:rPr>
        <w:t>Working assumption (can revisit if R1/R4 reached different conclusions): If the entry/exit conditions are configured, besides MR-based thresholds, LP-WUS monitoring entry condition can also include LR-based thresholds.</w:t>
      </w:r>
    </w:p>
    <w:p w14:paraId="29A2710E" w14:textId="77777777" w:rsidR="00A93E67" w:rsidRPr="000B74C7" w:rsidRDefault="00A93E67" w:rsidP="00A93E67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0B74C7">
        <w:rPr>
          <w:lang w:eastAsia="zh-CN"/>
        </w:rPr>
        <w:t xml:space="preserve">The metrics for serving cell quality measured by MR/LR for entry condition includes (LP-)RSRP and optional (LP-)RSRQ. </w:t>
      </w:r>
    </w:p>
    <w:p w14:paraId="57D7EDA4" w14:textId="77777777" w:rsidR="00A93E67" w:rsidRPr="000B74C7" w:rsidRDefault="00A93E67" w:rsidP="00A93E67">
      <w:pPr>
        <w:pStyle w:val="Agreement"/>
        <w:tabs>
          <w:tab w:val="clear" w:pos="9990"/>
        </w:tabs>
        <w:overflowPunct/>
        <w:autoSpaceDE/>
        <w:autoSpaceDN/>
        <w:adjustRightInd/>
        <w:ind w:left="1619" w:hanging="360"/>
        <w:textAlignment w:val="auto"/>
        <w:rPr>
          <w:lang w:eastAsia="zh-CN"/>
        </w:rPr>
      </w:pPr>
      <w:r w:rsidRPr="000B74C7">
        <w:rPr>
          <w:lang w:eastAsia="zh-CN"/>
        </w:rPr>
        <w:t xml:space="preserve">The metrics for serving cell quality measured by LR for exit condition includes (LP-)RSRP and optional (LP-)RSRQ. </w:t>
      </w:r>
    </w:p>
    <w:p w14:paraId="1663F124" w14:textId="77777777" w:rsidR="00896E4F" w:rsidRDefault="00896E4F" w:rsidP="00CF40BA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</w:p>
    <w:p w14:paraId="6D6C968A" w14:textId="7F4B2544" w:rsidR="00AC3B4E" w:rsidRDefault="00CF40BA" w:rsidP="00CF40BA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6" w:name="_Ref178591486"/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3373B8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3</w:t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896E4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="00AC3B4E"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RAN2 </w:t>
      </w:r>
      <w:r w:rsidR="00896E4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assumes</w:t>
      </w:r>
      <w:r w:rsidR="00AC3B4E"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</w:t>
      </w:r>
      <w:r w:rsidR="00896E4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send LP-WUS configuration via cell-specific system information.</w:t>
      </w:r>
      <w:bookmarkEnd w:id="6"/>
      <w:r w:rsidR="00896E4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</w:p>
    <w:p w14:paraId="601A2032" w14:textId="34A99242" w:rsidR="00F66B4F" w:rsidRPr="00CF40BA" w:rsidRDefault="00F66B4F" w:rsidP="00F66B4F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7" w:name="_Ref178591489"/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3373B8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4</w:t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896E4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RAN2 </w:t>
      </w:r>
      <w:r w:rsidR="00896E4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assumes</w:t>
      </w:r>
      <w:r w:rsidRPr="00CF40B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use serving cell quality measured by MR/LR, i.e. (LP)RSRP or (LP)RSRQ, for entry/exit conditions determination of LR monitoring</w:t>
      </w:r>
      <w:r w:rsidR="00896E4F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7"/>
    </w:p>
    <w:p w14:paraId="7689C8B8" w14:textId="68AEE4D6" w:rsidR="00F66B4F" w:rsidRPr="000B74C7" w:rsidRDefault="000269F0" w:rsidP="000269F0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From RAN2 notes, it is clear that the LP-SS and LP-WUS configuration is included in cell specific System Information</w:t>
      </w:r>
      <w:r w:rsidR="00F66B4F"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  <w:r w:rsidR="00896E4F"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Hence, it is </w:t>
      </w:r>
      <w:r w:rsidR="00123810"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suitable</w:t>
      </w:r>
      <w:r w:rsidR="00896E4F"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gNB-DU to generate the LP-SS and LP-WUS configuration and send to gNB-CU. </w:t>
      </w:r>
    </w:p>
    <w:p w14:paraId="0901930C" w14:textId="6BFD9FC1" w:rsidR="00AC3B4E" w:rsidRPr="00610E66" w:rsidRDefault="00610E66" w:rsidP="00610E66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8" w:name="_Ref178591516"/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8D6672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4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="00AC3B4E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For RRC idle/inactive UEs, the LP-SS and LP-WUS configuration </w:t>
      </w:r>
      <w:r w:rsidR="00BE7D9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to be</w:t>
      </w:r>
      <w:r w:rsidR="00AC3B4E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generated at the gNB-DU as the LP-SS and LP-WUS configuration information (e.g., bitmap, codepoint) </w:t>
      </w:r>
      <w:r w:rsidR="00BE7D93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has been</w:t>
      </w:r>
      <w:r w:rsidR="00AC3B4E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agreed to be included in cell-specific system information. </w:t>
      </w:r>
      <w:bookmarkEnd w:id="8"/>
    </w:p>
    <w:p w14:paraId="72B328C8" w14:textId="38EF4D5D" w:rsidR="004B4145" w:rsidRPr="00FD349F" w:rsidRDefault="00DD3F81" w:rsidP="00FD349F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 RAN</w:t>
      </w:r>
      <w:r w:rsidR="003373B8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1/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2 study report [4],</w:t>
      </w:r>
      <w:r w:rsidR="00802FE6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161EF7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it is clarified that there are </w:t>
      </w:r>
      <w:r w:rsidR="008C4355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scenarios where LP</w:t>
      </w:r>
      <w:r w:rsid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-SS </w:t>
      </w:r>
      <w:r w:rsidR="008C4355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link performance is </w:t>
      </w:r>
      <w:r w:rsid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not better</w:t>
      </w:r>
      <w:r w:rsidR="00802FE6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than legacy physical channels (e.g., PDCCH or PUSCH), and there could be partial LP-</w:t>
      </w:r>
      <w:r w:rsid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SS</w:t>
      </w:r>
      <w:r w:rsidR="00FD349F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02FE6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coverage in the cell. </w:t>
      </w:r>
      <w:r w:rsidR="008C4355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F</w:t>
      </w:r>
      <w:r w:rsidR="00802FE6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or the partial coverage case, UE may need to keep track of whether it moves in and out of LP-</w:t>
      </w:r>
      <w:r w:rsid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FD349F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 </w:t>
      </w:r>
      <w:r w:rsidR="00802FE6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coverage in the cell, </w:t>
      </w:r>
      <w:r w:rsidR="008C1E8E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so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that </w:t>
      </w:r>
      <w:r w:rsid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</w:t>
      </w:r>
      <w:r w:rsidR="00802FE6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able to fall back to monitoring paging using the main receiver when the coverage of LP-WUS is not sufficient. </w:t>
      </w:r>
    </w:p>
    <w:p w14:paraId="6AF0DF77" w14:textId="6BC5CC2B" w:rsidR="00123810" w:rsidRPr="00AC3B4E" w:rsidRDefault="009A2528" w:rsidP="00FD349F">
      <w:pP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RAN2 agree</w:t>
      </w:r>
      <w:r w:rsidR="00C6377E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d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that the UE</w:t>
      </w:r>
      <w:r w:rsidR="004B4145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that supports LP-WUS, monitors both LP-SS and SSBs of the serving cells to determine whether the LP entry/exit conditions are met. 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="004B4145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UE</w:t>
      </w:r>
      <w:r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should </w:t>
      </w:r>
      <w:r w:rsidR="008F65C4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use</w:t>
      </w:r>
      <w:r w:rsidR="00C6377E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MR-based thresholds</w:t>
      </w:r>
      <w:r w:rsidR="00D64F56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like RSRP/RSRQ</w:t>
      </w:r>
      <w:r w:rsidR="00C6377E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LR-based thresholds</w:t>
      </w:r>
      <w:r w:rsidR="00D64F56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like LP-RSRQ/LP-RSRP</w:t>
      </w:r>
      <w:r w:rsidR="00C6377E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to determine 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whether it</w:t>
      </w:r>
      <w:r w:rsidR="00C6377E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is in </w:t>
      </w:r>
      <w:r w:rsid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LP-SS/</w:t>
      </w:r>
      <w:r w:rsidR="00C6377E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LP-WUS coverage or not. 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="009B70B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</w:t>
      </w:r>
      <w:r w:rsidR="008F65C4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keeps</w:t>
      </w:r>
      <w:r w:rsidR="009B70B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="009B70B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MR in ultra-deep sleep power state if the UE is in the LP-</w:t>
      </w:r>
      <w:r w:rsid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FD349F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 </w:t>
      </w:r>
      <w:r w:rsidR="009B70B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coverage</w:t>
      </w:r>
      <w:r w:rsidR="007E3A0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(i.e. entry condition is met)</w:t>
      </w:r>
      <w:r w:rsidR="009B70B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 the serving cell</w:t>
      </w:r>
      <w:r w:rsidR="00A554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8F65C4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and </w:t>
      </w:r>
      <w:r w:rsidR="00A554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it </w:t>
      </w:r>
      <w:r w:rsidR="008F65C4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receive</w:t>
      </w:r>
      <w:r w:rsidR="00A554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</w:t>
      </w:r>
      <w:r w:rsidR="008F65C4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A554E2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page</w:t>
      </w:r>
      <w:r w:rsidR="00A554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indications</w:t>
      </w:r>
      <w:r w:rsidR="00A554E2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A554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via</w:t>
      </w:r>
      <w:r w:rsidR="00A554E2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F65C4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LP-WUS</w:t>
      </w:r>
      <w:r w:rsidR="009B70B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 When the UE moves out of LP-</w:t>
      </w:r>
      <w:r w:rsid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SS</w:t>
      </w:r>
      <w:r w:rsidR="00FD349F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B70B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coverage</w:t>
      </w:r>
      <w:r w:rsidR="007E3A0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i.e. exit condition is met</w:t>
      </w:r>
      <w:r w:rsidR="009B70B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="009B70B3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UE </w:t>
      </w:r>
      <w:r w:rsidR="008F65C4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will start up 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="008F65C4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MR to monitor the serving cell </w:t>
      </w:r>
      <w:r w:rsidR="00A554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PEI and/or </w:t>
      </w:r>
      <w:r w:rsidR="00A554E2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pag</w:t>
      </w:r>
      <w:r w:rsidR="00A554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ing messages</w:t>
      </w:r>
      <w:r w:rsidR="00A554E2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8F65C4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using MR.</w:t>
      </w:r>
      <w:r w:rsidR="00FB7597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E343A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The </w:t>
      </w:r>
      <w:r w:rsidR="00FB7597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LP-SS measurements are only used by the UE for switching between MR and LR in the serving cell and not for cell </w:t>
      </w:r>
      <w:r w:rsidR="00FB7597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selection/reselection. </w:t>
      </w:r>
      <w:r w:rsidR="00C231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Therefore, MR/LR entry/exit criteria are not affected by inter-DU relations, and consequently, these criteria can be determined by the gNB-DU rather than the gNB-CU.</w:t>
      </w:r>
      <w:r w:rsidR="00D64F56" w:rsidRPr="00FD349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75DB1A01" w14:textId="7A5F0C81" w:rsidR="00AC3B4E" w:rsidRPr="00610E66" w:rsidRDefault="00610E66" w:rsidP="00610E66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9" w:name="_Ref178591520"/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8D6672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5</w:t>
      </w:r>
      <w:r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AC3B4E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For RRC idle/inactive UEs, the </w:t>
      </w:r>
      <w:r w:rsidR="00C231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e</w:t>
      </w:r>
      <w:r w:rsidR="00C23180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ntry</w:t>
      </w:r>
      <w:r w:rsidR="00AC3B4E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/exit condition is generated </w:t>
      </w:r>
      <w:r w:rsidR="00C231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by</w:t>
      </w:r>
      <w:r w:rsidR="00C23180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="00AC3B4E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the gNB-DU </w:t>
      </w:r>
      <w:r w:rsidR="00C231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since</w:t>
      </w:r>
      <w:r w:rsidR="00C23180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="00AC3B4E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RAN2 agreed to use </w:t>
      </w:r>
      <w:r w:rsidR="00C231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these conditions only for MR/LR switch within the </w:t>
      </w:r>
      <w:r w:rsidR="00AC3B4E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serving cell </w:t>
      </w:r>
      <w:r w:rsidR="00C231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but not for inter-cell reselection</w:t>
      </w:r>
      <w:r w:rsidR="00AC3B4E" w:rsidRPr="00610E6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bookmarkEnd w:id="9"/>
    </w:p>
    <w:p w14:paraId="5D4BEF76" w14:textId="6D405093" w:rsidR="00DB159D" w:rsidRDefault="00DB159D" w:rsidP="00DB159D">
      <w:pPr>
        <w:keepNext/>
        <w:overflowPunct w:val="0"/>
        <w:autoSpaceDE w:val="0"/>
        <w:autoSpaceDN w:val="0"/>
        <w:adjustRightInd w:val="0"/>
        <w:spacing w:before="240" w:after="60" w:line="240" w:lineRule="auto"/>
        <w:textAlignment w:val="baseline"/>
        <w:outlineLvl w:val="1"/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</w:pP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2.</w:t>
      </w:r>
      <w:r w:rsidR="0092379C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3</w:t>
      </w:r>
      <w:r w:rsidRPr="00DB159D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 LP-WUS </w:t>
      </w:r>
      <w:r w:rsidR="002B20BB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 xml:space="preserve">coexistence </w:t>
      </w:r>
      <w:r w:rsidR="0092379C">
        <w:rPr>
          <w:rFonts w:ascii="Calibri Light" w:eastAsia="Times New Roman" w:hAnsi="Calibri Light" w:cs="Times New Roman"/>
          <w:b/>
          <w:bCs/>
          <w:iCs/>
          <w:kern w:val="0"/>
          <w:sz w:val="28"/>
          <w:szCs w:val="28"/>
          <w:lang w:val="en-GB"/>
          <w14:ligatures w14:val="none"/>
        </w:rPr>
        <w:t>with eDRX</w:t>
      </w:r>
    </w:p>
    <w:p w14:paraId="7CB3C1DF" w14:textId="1268883F" w:rsidR="00934ECC" w:rsidRDefault="003373B8" w:rsidP="003373B8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0" w:name="_Ref178591492"/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Observation 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Observation \* ARABIC </w:instrTex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5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="00934ECC"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="00C231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According to the </w:t>
      </w:r>
      <w:r w:rsidR="00934ECC"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RAN1/RAN2 TR 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[4]</w:t>
      </w:r>
      <w:r w:rsidR="00A618E6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="00C23180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introduction section,</w:t>
      </w:r>
      <w:r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 w:rsidR="00934ECC"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LP-WUS is introduced to provide better power savings than long eDRX. </w:t>
      </w:r>
      <w:r w:rsidR="0052395A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Thus,</w:t>
      </w:r>
      <w:r w:rsidR="00934ECC" w:rsidRPr="003373B8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UE will wake up MR only when paged and monitor per the long eDRX.</w:t>
      </w:r>
      <w:bookmarkEnd w:id="10"/>
    </w:p>
    <w:p w14:paraId="66E616A0" w14:textId="6659A4CC" w:rsidR="008D4B53" w:rsidRPr="000B74C7" w:rsidRDefault="00DE39E5" w:rsidP="008D4B53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As per performance analysis in </w:t>
      </w:r>
      <w:r w:rsidR="00C23180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this </w:t>
      </w: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TR, there seems to be</w:t>
      </w:r>
      <w:r w:rsidR="008D4B53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no special handling for LP-WUS </w:t>
      </w:r>
      <w:r w:rsidR="009C7A0D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when eDRX is enabled</w:t>
      </w:r>
      <w:r w:rsidR="00C231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 Further,</w:t>
      </w:r>
      <w:r w:rsidR="008D6672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enabling both</w:t>
      </w:r>
      <w:r w:rsidR="00C231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 LP-WUS and eDRX,</w:t>
      </w:r>
      <w:r w:rsidR="008D6672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may provide better power savings</w:t>
      </w:r>
      <w:r w:rsidR="00695C71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Thus,</w:t>
      </w:r>
      <w:r w:rsidR="009C7A0D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we </w:t>
      </w:r>
      <w:r w:rsidR="00C231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believe</w:t>
      </w:r>
      <w:r w:rsidR="00C23180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9C7A0D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that RAN3 should agree to support </w:t>
      </w:r>
      <w:r w:rsidR="00C231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simultaneous operation of</w:t>
      </w:r>
      <w:r w:rsidR="00C23180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LP-WUS and (long)eDRX</w:t>
      </w:r>
      <w:r w:rsidR="00C231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,</w:t>
      </w:r>
      <w:r w:rsidR="009C7A0D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and </w:t>
      </w:r>
      <w:r w:rsidR="00C2318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inform RAN2/RAN2 about</w:t>
      </w:r>
      <w:r w:rsidR="00C23180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A554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this decision</w:t>
      </w:r>
      <w:r w:rsidRPr="000B74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. </w:t>
      </w:r>
    </w:p>
    <w:p w14:paraId="172178C8" w14:textId="0CAA3116" w:rsidR="00934ECC" w:rsidRPr="004418CB" w:rsidRDefault="004418CB" w:rsidP="004418CB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bookmarkStart w:id="11" w:name="_Ref178591523"/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 w:rsidR="00C64B3D"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6</w:t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="00934ECC"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From RAN3 perspective, </w:t>
      </w:r>
      <w:r w:rsidR="00D55E39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simultaneous operation of</w:t>
      </w:r>
      <w:r w:rsidR="00934ECC"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eDRX and LP-WUS </w:t>
      </w:r>
      <w:r w:rsidR="00D55E39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should be supported</w:t>
      </w:r>
      <w:r w:rsidR="00934ECC"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provide better power savings for IOT devices.</w:t>
      </w:r>
      <w:bookmarkEnd w:id="11"/>
      <w:r w:rsidR="00934ECC" w:rsidRPr="004418CB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</w:p>
    <w:p w14:paraId="47731621" w14:textId="77777777" w:rsidR="00DB159D" w:rsidRPr="00DB159D" w:rsidRDefault="00DB159D" w:rsidP="00DB159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ind w:left="450" w:hanging="432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 xml:space="preserve">Summary </w:t>
      </w:r>
    </w:p>
    <w:p w14:paraId="2524DB36" w14:textId="77777777" w:rsidR="00DB159D" w:rsidRPr="00DB159D" w:rsidRDefault="00DB159D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Below are the observations and proposals discussed in this document.</w:t>
      </w:r>
    </w:p>
    <w:p w14:paraId="6C9E58B5" w14:textId="79B07BCB" w:rsidR="005E6408" w:rsidRPr="005E6408" w:rsidRDefault="005E6408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REF _Ref178591474 \h  \* MERGEFORMAT </w:instrTex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separate"/>
      </w:r>
      <w:r w:rsidR="00C64B3D"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="00C64B3D" w:rsidRPr="005E6408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1</w:t>
      </w:r>
      <w:r w:rsidR="00C64B3D"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</w:t>
      </w:r>
      <w:r w:rsidR="00C64B3D" w:rsidRPr="005E6408">
        <w:t xml:space="preserve"> </w:t>
      </w:r>
      <w:r w:rsidR="00C64B3D"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RAN2 and RAN3 agreed to support LP-WUS CN-assigned subgrouping independent of PEI.</w: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end"/>
      </w:r>
    </w:p>
    <w:p w14:paraId="79CB07F8" w14:textId="2F868819" w:rsidR="005E6408" w:rsidRPr="005E6408" w:rsidRDefault="005E6408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REF _Ref178591481 \h  \* MERGEFORMAT </w:instrTex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separate"/>
      </w:r>
      <w:r w:rsidR="00C64B3D"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="00C64B3D" w:rsidRPr="005E6408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2</w:t>
      </w:r>
      <w:r w:rsidR="00C64B3D"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RAN3 agreed to introduce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n</w:t>
      </w:r>
      <w:r w:rsidR="00C64B3D"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ew IEs for LP-WUS on NG, Xn and F1.</w: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end"/>
      </w:r>
    </w:p>
    <w:p w14:paraId="3DFA22D4" w14:textId="1CCBB431" w:rsidR="005E6408" w:rsidRPr="005E6408" w:rsidRDefault="005E6408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REF _Ref178591486 \h  \* MERGEFORMAT </w:instrTex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separate"/>
      </w:r>
      <w:r w:rsidR="00C64B3D" w:rsidRPr="00CF40B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="00C64B3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3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</w:t>
      </w:r>
      <w:r w:rsidR="00C64B3D" w:rsidRPr="00CF40B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RAN2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assumes</w:t>
      </w:r>
      <w:r w:rsidR="00C64B3D" w:rsidRPr="00CF40B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to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send LP-WUS configuration via cell-specific system information.</w: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end"/>
      </w:r>
    </w:p>
    <w:p w14:paraId="1C6017EB" w14:textId="3BADABF5" w:rsidR="005E6408" w:rsidRPr="005E6408" w:rsidRDefault="005E6408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REF _Ref178591489 \h  \* MERGEFORMAT </w:instrTex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separate"/>
      </w:r>
      <w:r w:rsidR="00C64B3D" w:rsidRPr="00CF40B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</w:t>
      </w:r>
      <w:r w:rsidR="00C64B3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4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</w:t>
      </w:r>
      <w:r w:rsidR="00C64B3D" w:rsidRPr="00CF40B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RAN2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assumes</w:t>
      </w:r>
      <w:r w:rsidR="00C64B3D" w:rsidRPr="00CF40BA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to use serving cell quality measured by MR/LR, i.e. (LP)RSRP or (LP)RSRQ, for entry/exit conditions determination of LR monitoring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end"/>
      </w:r>
    </w:p>
    <w:p w14:paraId="535F5AA6" w14:textId="0E530762" w:rsidR="005E6408" w:rsidRPr="005E6408" w:rsidRDefault="005E6408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REF _Ref178591492 \h  \* MERGEFORMAT </w:instrTex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separate"/>
      </w:r>
      <w:r w:rsidR="00C64B3D" w:rsidRPr="003373B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Observation 5: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According to the </w:t>
      </w:r>
      <w:r w:rsidR="00C64B3D" w:rsidRPr="003373B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RAN1/RAN2 TR [4]</w:t>
      </w:r>
      <w:r w:rsidR="00A618E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introduction section,</w:t>
      </w:r>
      <w:r w:rsidR="00C64B3D" w:rsidRPr="003373B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LP-WUS is introduced to provide better power savings than long eDRX.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Thus,</w:t>
      </w:r>
      <w:r w:rsidR="00C64B3D" w:rsidRPr="003373B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UE will wake up MR only when paged and monitor per the long eDRX.</w: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end"/>
      </w:r>
    </w:p>
    <w:p w14:paraId="5D1172A6" w14:textId="77777777" w:rsidR="00A618E6" w:rsidRPr="00A66BA7" w:rsidRDefault="00A618E6" w:rsidP="00A618E6">
      <w:pPr>
        <w:pStyle w:val="Caption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</w:pP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Proposal 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begin"/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i w:val="0"/>
          <w:iCs w:val="0"/>
          <w:noProof/>
          <w:color w:val="auto"/>
          <w:kern w:val="0"/>
          <w:sz w:val="20"/>
          <w:szCs w:val="20"/>
          <w:lang w:val="en-GB"/>
          <w14:ligatures w14:val="none"/>
        </w:rPr>
        <w:t>1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fldChar w:fldCharType="end"/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: 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RAN3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to liaise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SA2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(cc: CT1)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on RAN3’s agreement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to support CN-assigned subgrouping for LP-WUS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>.</w:t>
      </w:r>
      <w:r w:rsidRPr="00A66BA7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0"/>
          <w:szCs w:val="20"/>
          <w:lang w:val="en-GB"/>
          <w14:ligatures w14:val="none"/>
        </w:rPr>
        <w:t xml:space="preserve">  </w:t>
      </w:r>
    </w:p>
    <w:p w14:paraId="2FDFE946" w14:textId="47272E37" w:rsidR="005E6408" w:rsidRPr="005E6408" w:rsidRDefault="005E6408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REF _Ref178591508 \h  \* MERGEFORMAT </w:instrTex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separate"/>
      </w:r>
      <w:r w:rsidR="00C64B3D" w:rsidRPr="000F24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C64B3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2</w:t>
      </w:r>
      <w:r w:rsidR="00C64B3D" w:rsidRPr="000F243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Support receiving LP-WUS Assistance Information, including LP-WUS CN-assigned subgroup ID, in Paging message and Core Network Assistance Information for RRC INACTIVE UEs from AMF similar to PEI CN-assigned subgrouping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end"/>
      </w:r>
    </w:p>
    <w:p w14:paraId="75C88617" w14:textId="41B8FB2C" w:rsidR="005E6408" w:rsidRPr="005E6408" w:rsidRDefault="005E6408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REF _Ref178591512 \h  \* MERGEFORMAT </w:instrTex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separate"/>
      </w:r>
      <w:r w:rsidR="00C64B3D" w:rsidRPr="0072524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C64B3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3</w:t>
      </w:r>
      <w:r w:rsidR="00C64B3D" w:rsidRPr="0072524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: Support new IEs similar to PEI IEs for LP-WUS on NG, Xn and F1 for supporting LP-WUS subgrouping</w: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end"/>
      </w:r>
    </w:p>
    <w:p w14:paraId="56B8912C" w14:textId="77777777" w:rsidR="00BE7D93" w:rsidRDefault="00BE7D93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Pr="00610E66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fldChar w:fldCharType="begin"/>
      </w:r>
      <w:r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SEQ Proposal \* ARABIC </w:instrText>
      </w:r>
      <w:r w:rsidRPr="00610E66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fldChar w:fldCharType="separate"/>
      </w:r>
      <w:r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4</w:t>
      </w:r>
      <w:r w:rsidRPr="00610E66"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fldChar w:fldCharType="end"/>
      </w:r>
      <w:r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For RRC idle/inactive UEs, the LP-SS and LP-WUS configuration </w:t>
      </w:r>
      <w:r w:rsidRPr="000B74C7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to be</w:t>
      </w:r>
      <w:r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generated at the gNB-DU as the LP-SS and LP-WUS configuration information (e.g., bitmap, codepoint) </w:t>
      </w:r>
      <w:r>
        <w:rPr>
          <w:rFonts w:ascii="Times New Roman" w:eastAsia="Times New Roman" w:hAnsi="Times New Roman" w:cs="Times New Roman"/>
          <w:b/>
          <w:bCs/>
          <w:i/>
          <w:iCs/>
          <w:kern w:val="0"/>
          <w:sz w:val="20"/>
          <w:szCs w:val="20"/>
          <w:lang w:val="en-GB"/>
          <w14:ligatures w14:val="none"/>
        </w:rPr>
        <w:t>has been</w:t>
      </w:r>
      <w:r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agreed to be included in cell-specific system information</w:t>
      </w: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</w:p>
    <w:p w14:paraId="1D7F1592" w14:textId="4CD65CF2" w:rsidR="005E6408" w:rsidRPr="005E6408" w:rsidRDefault="005E6408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REF _Ref178591520 \h  \* MERGEFORMAT </w:instrTex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separate"/>
      </w:r>
      <w:r w:rsidR="00C64B3D"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C64B3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5</w:t>
      </w:r>
      <w:r w:rsidR="00C64B3D"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For RRC idle/inactive UEs, the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e</w:t>
      </w:r>
      <w:r w:rsidR="00C64B3D"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ntry/exit condition is generated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by</w:t>
      </w:r>
      <w:r w:rsidR="00C64B3D"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the gNB-DU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since</w:t>
      </w:r>
      <w:r w:rsidR="00C64B3D"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RAN2 agreed to use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these conditions only for MR/LR switch within the </w:t>
      </w:r>
      <w:r w:rsidR="00C64B3D"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serving cell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but not for inter-cell reselection</w:t>
      </w:r>
      <w:r w:rsidR="00C64B3D" w:rsidRPr="00610E66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.</w: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end"/>
      </w:r>
    </w:p>
    <w:p w14:paraId="6CB6F836" w14:textId="77CF7500" w:rsidR="00DB159D" w:rsidRPr="005E6408" w:rsidRDefault="005E6408" w:rsidP="00DB159D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pP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begin"/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instrText xml:space="preserve"> REF _Ref178591523 \h  \* MERGEFORMAT </w:instrTex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separate"/>
      </w:r>
      <w:r w:rsidR="00C64B3D" w:rsidRPr="004418C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Proposal </w:t>
      </w:r>
      <w:r w:rsidR="00C64B3D" w:rsidRPr="00C64B3D">
        <w:rPr>
          <w:rFonts w:ascii="Times New Roman" w:eastAsia="Times New Roman" w:hAnsi="Times New Roman" w:cs="Times New Roman"/>
          <w:b/>
          <w:bCs/>
          <w:noProof/>
          <w:kern w:val="0"/>
          <w:sz w:val="20"/>
          <w:szCs w:val="20"/>
          <w:lang w:val="en-GB"/>
          <w14:ligatures w14:val="none"/>
        </w:rPr>
        <w:t>6</w:t>
      </w:r>
      <w:r w:rsidR="00C64B3D" w:rsidRPr="004418C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: From RAN3 perspective,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simultaneous operation of</w:t>
      </w:r>
      <w:r w:rsidR="00C64B3D" w:rsidRPr="004418C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eDRX and LP-WUS </w:t>
      </w:r>
      <w:r w:rsidR="00C64B3D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>should be supported</w:t>
      </w:r>
      <w:r w:rsidR="00C64B3D" w:rsidRPr="004418CB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to provide better power savings for IOT devices.</w:t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fldChar w:fldCharType="end"/>
      </w:r>
      <w:r w:rsidRPr="005E6408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:lang w:val="en-GB"/>
          <w14:ligatures w14:val="none"/>
        </w:rPr>
        <w:t xml:space="preserve"> </w:t>
      </w:r>
    </w:p>
    <w:p w14:paraId="425D2C99" w14:textId="77777777" w:rsidR="00DB159D" w:rsidRPr="00DB159D" w:rsidRDefault="00DB159D" w:rsidP="00DB159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76" w:lineRule="auto"/>
        <w:textAlignment w:val="baseline"/>
        <w:outlineLvl w:val="0"/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</w:pPr>
      <w:r w:rsidRPr="00DB159D">
        <w:rPr>
          <w:rFonts w:ascii="Arial" w:eastAsia="Times New Roman" w:hAnsi="Arial" w:cs="Times New Roman"/>
          <w:kern w:val="0"/>
          <w:sz w:val="36"/>
          <w:szCs w:val="20"/>
          <w:lang w:val="en-GB"/>
          <w14:ligatures w14:val="none"/>
        </w:rPr>
        <w:t>References</w:t>
      </w:r>
    </w:p>
    <w:p w14:paraId="0B84C287" w14:textId="6964A941" w:rsidR="00DB159D" w:rsidRDefault="00DB159D" w:rsidP="00DB159D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 w:rsidRPr="00DB159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[1] </w:t>
      </w:r>
      <w:r w:rsidR="00BA1BC7" w:rsidRPr="00BA1BC7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Report of 3GPP TSG RAN WG2 meeting #126, Fukuoka, Japan</w:t>
      </w:r>
    </w:p>
    <w:p w14:paraId="7989E642" w14:textId="7F43D75C" w:rsidR="00BA1BC7" w:rsidRDefault="00BA1BC7" w:rsidP="00014E50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lastRenderedPageBreak/>
        <w:t xml:space="preserve">[2] </w:t>
      </w:r>
      <w:r w:rsidR="00014E50" w:rsidRPr="00014E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(draft) RAN3 #124 Meeting Repor</w:t>
      </w:r>
      <w:r w:rsidR="00014E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t, </w:t>
      </w:r>
      <w:r w:rsidR="00014E50" w:rsidRPr="00014E5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Maastricht, the Netherlands</w:t>
      </w:r>
    </w:p>
    <w:p w14:paraId="538457E3" w14:textId="1AE42235" w:rsidR="00A93E67" w:rsidRDefault="00A93E67" w:rsidP="00014E50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[3] </w:t>
      </w:r>
      <w:r w:rsidR="00625D55" w:rsidRPr="00625D55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Report of 3GPP TSG RAN WG2 meeting #127, Maastricht, Netherlands</w:t>
      </w:r>
    </w:p>
    <w:p w14:paraId="27E08613" w14:textId="5539EAEE" w:rsidR="0039400B" w:rsidRPr="00DB159D" w:rsidRDefault="0039400B" w:rsidP="00014E50">
      <w:pPr>
        <w:tabs>
          <w:tab w:val="left" w:pos="1307"/>
        </w:tabs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[4] </w:t>
      </w:r>
      <w:r w:rsid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TR 38.869</w:t>
      </w:r>
      <w:r w:rsidR="00DD3F81" w:rsidRPr="00DD3F81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- </w:t>
      </w:r>
      <w:r w:rsidR="00C64B3D" w:rsidRPr="00C64B3D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Study on low-power wake-up signal and receiver for NR </w:t>
      </w:r>
    </w:p>
    <w:p w14:paraId="0D690A9F" w14:textId="77777777" w:rsidR="00D9505A" w:rsidRDefault="00D9505A"/>
    <w:sectPr w:rsidR="00D9505A" w:rsidSect="00DB159D">
      <w:headerReference w:type="even" r:id="rId8"/>
      <w:footerReference w:type="even" r:id="rId9"/>
      <w:headerReference w:type="first" r:id="rId10"/>
      <w:footerReference w:type="first" r:id="rId11"/>
      <w:pgSz w:w="12240" w:h="15840"/>
      <w:pgMar w:top="99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245CE9" w14:textId="77777777" w:rsidR="00D44C96" w:rsidRDefault="00D44C96">
      <w:pPr>
        <w:spacing w:after="0" w:line="240" w:lineRule="auto"/>
      </w:pPr>
      <w:r>
        <w:separator/>
      </w:r>
    </w:p>
  </w:endnote>
  <w:endnote w:type="continuationSeparator" w:id="0">
    <w:p w14:paraId="1C6B66F7" w14:textId="77777777" w:rsidR="00D44C96" w:rsidRDefault="00D44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6A243E" w14:textId="77777777" w:rsidR="000E3446" w:rsidRDefault="00C64B3D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35FD3345" w14:textId="77777777" w:rsidR="000E3446" w:rsidRDefault="00C64B3D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38888" w14:textId="77777777" w:rsidR="000E3446" w:rsidRDefault="00C64B3D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7F39A976" w14:textId="77777777" w:rsidR="000E3446" w:rsidRDefault="00C64B3D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DA915E" w14:textId="77777777" w:rsidR="00D44C96" w:rsidRDefault="00D44C96">
      <w:pPr>
        <w:spacing w:after="0" w:line="240" w:lineRule="auto"/>
      </w:pPr>
      <w:r>
        <w:separator/>
      </w:r>
    </w:p>
  </w:footnote>
  <w:footnote w:type="continuationSeparator" w:id="0">
    <w:p w14:paraId="7C5D4DB7" w14:textId="77777777" w:rsidR="00D44C96" w:rsidRDefault="00D44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A0469D" w14:textId="77777777" w:rsidR="000E3446" w:rsidRPr="00334660" w:rsidRDefault="00C64B3D" w:rsidP="0005158F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F15654" w14:textId="77777777" w:rsidR="000E3446" w:rsidRPr="00334660" w:rsidRDefault="00C64B3D" w:rsidP="0005158F">
    <w:pPr>
      <w:pStyle w:val="Header"/>
    </w:pPr>
    <w:r>
      <w:rPr>
        <w:lang w:val="en-GB"/>
      </w:rPr>
      <w:fldChar w:fldCharType="begin"/>
    </w:r>
    <w:r>
      <w:instrText xml:space="preserve"> STYLEREF "ProductName"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ProductName to the text that you want to appear here.</w:t>
    </w:r>
    <w:r>
      <w:rPr>
        <w:b/>
        <w:bCs/>
        <w:noProof/>
      </w:rPr>
      <w:fldChar w:fldCharType="end"/>
    </w:r>
    <w:r>
      <w:t xml:space="preserve"> </w:t>
    </w:r>
    <w:r>
      <w:rPr>
        <w:lang w:val="en-GB"/>
      </w:rPr>
      <w:fldChar w:fldCharType="begin"/>
    </w:r>
    <w:r>
      <w:instrText xml:space="preserve"> STYLEREF "DocumentType" \* MERGEFORMAT </w:instrText>
    </w:r>
    <w:r>
      <w:rPr>
        <w:lang w:val="en-GB"/>
      </w:rPr>
      <w:fldChar w:fldCharType="separate"/>
    </w:r>
    <w:r>
      <w:rPr>
        <w:b/>
        <w:bCs/>
        <w:noProof/>
      </w:rPr>
      <w:t>Error! Use the Home tab to apply DocumentType to the text that you want to appear here.</w:t>
    </w:r>
    <w:r>
      <w:rPr>
        <w:b/>
        <w:bCs/>
        <w:noProof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44FE0B1A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7114083">
    <w:abstractNumId w:val="0"/>
  </w:num>
  <w:num w:numId="2" w16cid:durableId="1926063739">
    <w:abstractNumId w:val="1"/>
  </w:num>
  <w:num w:numId="3" w16cid:durableId="20601290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59D"/>
    <w:rsid w:val="00014E50"/>
    <w:rsid w:val="000269F0"/>
    <w:rsid w:val="000517F2"/>
    <w:rsid w:val="00073D34"/>
    <w:rsid w:val="000B74C7"/>
    <w:rsid w:val="000B7D83"/>
    <w:rsid w:val="000E3446"/>
    <w:rsid w:val="000F2436"/>
    <w:rsid w:val="00123810"/>
    <w:rsid w:val="00142B07"/>
    <w:rsid w:val="00161EF7"/>
    <w:rsid w:val="002B20BB"/>
    <w:rsid w:val="002E2B61"/>
    <w:rsid w:val="0033191D"/>
    <w:rsid w:val="003373B8"/>
    <w:rsid w:val="0039400B"/>
    <w:rsid w:val="004418CB"/>
    <w:rsid w:val="00491149"/>
    <w:rsid w:val="004B4145"/>
    <w:rsid w:val="0052395A"/>
    <w:rsid w:val="005E6408"/>
    <w:rsid w:val="00610E66"/>
    <w:rsid w:val="00625D55"/>
    <w:rsid w:val="00647C7E"/>
    <w:rsid w:val="00695C71"/>
    <w:rsid w:val="006E1B37"/>
    <w:rsid w:val="00725247"/>
    <w:rsid w:val="007700C4"/>
    <w:rsid w:val="007938E2"/>
    <w:rsid w:val="007E3A03"/>
    <w:rsid w:val="007E6929"/>
    <w:rsid w:val="007F121B"/>
    <w:rsid w:val="00802FE6"/>
    <w:rsid w:val="00806B02"/>
    <w:rsid w:val="00816F9D"/>
    <w:rsid w:val="00855425"/>
    <w:rsid w:val="00866315"/>
    <w:rsid w:val="00875BD2"/>
    <w:rsid w:val="00896E4F"/>
    <w:rsid w:val="008A6576"/>
    <w:rsid w:val="008B1AC2"/>
    <w:rsid w:val="008C1E8E"/>
    <w:rsid w:val="008C4355"/>
    <w:rsid w:val="008D4B53"/>
    <w:rsid w:val="008D4DF8"/>
    <w:rsid w:val="008D6672"/>
    <w:rsid w:val="008F65C4"/>
    <w:rsid w:val="0092379C"/>
    <w:rsid w:val="00934ECC"/>
    <w:rsid w:val="00974A15"/>
    <w:rsid w:val="009A2528"/>
    <w:rsid w:val="009B70B3"/>
    <w:rsid w:val="009C0247"/>
    <w:rsid w:val="009C3B7C"/>
    <w:rsid w:val="009C7A0D"/>
    <w:rsid w:val="009F3A93"/>
    <w:rsid w:val="00A13610"/>
    <w:rsid w:val="00A42D68"/>
    <w:rsid w:val="00A554E2"/>
    <w:rsid w:val="00A618E6"/>
    <w:rsid w:val="00A66BA7"/>
    <w:rsid w:val="00A93E67"/>
    <w:rsid w:val="00AC3B4E"/>
    <w:rsid w:val="00B93643"/>
    <w:rsid w:val="00BA1BC7"/>
    <w:rsid w:val="00BA5396"/>
    <w:rsid w:val="00BE7D93"/>
    <w:rsid w:val="00BF6BE3"/>
    <w:rsid w:val="00C23180"/>
    <w:rsid w:val="00C55A63"/>
    <w:rsid w:val="00C6377E"/>
    <w:rsid w:val="00C64B3D"/>
    <w:rsid w:val="00C8484F"/>
    <w:rsid w:val="00CF40BA"/>
    <w:rsid w:val="00D21F5D"/>
    <w:rsid w:val="00D44C96"/>
    <w:rsid w:val="00D536A7"/>
    <w:rsid w:val="00D55E39"/>
    <w:rsid w:val="00D64F56"/>
    <w:rsid w:val="00D9505A"/>
    <w:rsid w:val="00DA28F4"/>
    <w:rsid w:val="00DB159D"/>
    <w:rsid w:val="00DD3F81"/>
    <w:rsid w:val="00DE39E5"/>
    <w:rsid w:val="00E26F4D"/>
    <w:rsid w:val="00E343A9"/>
    <w:rsid w:val="00E424A6"/>
    <w:rsid w:val="00E814B4"/>
    <w:rsid w:val="00F50D20"/>
    <w:rsid w:val="00F521B5"/>
    <w:rsid w:val="00F66B4F"/>
    <w:rsid w:val="00FB7597"/>
    <w:rsid w:val="00FC10A7"/>
    <w:rsid w:val="00FC6C71"/>
    <w:rsid w:val="00FD349F"/>
    <w:rsid w:val="00FE0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B06CD"/>
  <w15:chartTrackingRefBased/>
  <w15:docId w15:val="{08B9DBC3-A663-4C0E-AC76-D7F88540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15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15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159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159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159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159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159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159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159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15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B15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159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159D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159D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159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159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159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159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15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15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159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159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15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15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15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15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15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15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159D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semiHidden/>
    <w:unhideWhenUsed/>
    <w:rsid w:val="00DB1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B159D"/>
  </w:style>
  <w:style w:type="table" w:styleId="TableGrid">
    <w:name w:val="Table Grid"/>
    <w:aliases w:val="TableGrid"/>
    <w:basedOn w:val="TableNormal"/>
    <w:uiPriority w:val="39"/>
    <w:qFormat/>
    <w:rsid w:val="00DB159D"/>
    <w:pPr>
      <w:spacing w:after="0" w:line="240" w:lineRule="auto"/>
    </w:pPr>
    <w:rPr>
      <w:rFonts w:ascii="Calibri" w:eastAsia="SimSun" w:hAnsi="Calibri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unhideWhenUsed/>
    <w:qFormat/>
    <w:rsid w:val="00DB159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159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159D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1">
    <w:name w:val="B1"/>
    <w:basedOn w:val="List"/>
    <w:link w:val="B1Char1"/>
    <w:qFormat/>
    <w:rsid w:val="00DB159D"/>
    <w:pPr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1">
    <w:name w:val="B1 Char1"/>
    <w:link w:val="B1"/>
    <w:qFormat/>
    <w:rsid w:val="00DB159D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FooterBold">
    <w:name w:val="FooterBold"/>
    <w:uiPriority w:val="1"/>
    <w:rsid w:val="00DB159D"/>
    <w:rPr>
      <w:b/>
    </w:rPr>
  </w:style>
  <w:style w:type="paragraph" w:customStyle="1" w:styleId="zFooter">
    <w:name w:val="zFooter"/>
    <w:link w:val="zFooterChar"/>
    <w:uiPriority w:val="2"/>
    <w:rsid w:val="00DB159D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after="0" w:line="240" w:lineRule="atLeast"/>
      <w:ind w:left="-720" w:right="-720"/>
      <w:jc w:val="center"/>
    </w:pPr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character" w:customStyle="1" w:styleId="zFooterChar">
    <w:name w:val="zFooter Char"/>
    <w:basedOn w:val="DefaultParagraphFont"/>
    <w:link w:val="zFooter"/>
    <w:uiPriority w:val="2"/>
    <w:rsid w:val="00DB159D"/>
    <w:rPr>
      <w:rFonts w:ascii="Arial" w:eastAsia="SimSun" w:hAnsi="Arial" w:cs="Arial"/>
      <w:noProof/>
      <w:kern w:val="0"/>
      <w:sz w:val="18"/>
      <w:szCs w:val="16"/>
      <w:lang w:eastAsia="ja-JP"/>
      <w14:ligatures w14:val="none"/>
    </w:rPr>
  </w:style>
  <w:style w:type="paragraph" w:styleId="List">
    <w:name w:val="List"/>
    <w:basedOn w:val="Normal"/>
    <w:uiPriority w:val="99"/>
    <w:semiHidden/>
    <w:unhideWhenUsed/>
    <w:rsid w:val="00DB159D"/>
    <w:pPr>
      <w:ind w:left="360" w:hanging="360"/>
      <w:contextualSpacing/>
    </w:pPr>
  </w:style>
  <w:style w:type="paragraph" w:customStyle="1" w:styleId="Agreement">
    <w:name w:val="Agreement"/>
    <w:basedOn w:val="Normal"/>
    <w:next w:val="Normal"/>
    <w:uiPriority w:val="99"/>
    <w:qFormat/>
    <w:rsid w:val="008B1AC2"/>
    <w:pPr>
      <w:numPr>
        <w:numId w:val="3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014E5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Doc-text2">
    <w:name w:val="Doc-text2"/>
    <w:basedOn w:val="Normal"/>
    <w:link w:val="Doc-text2Char"/>
    <w:qFormat/>
    <w:rsid w:val="00F66B4F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textAlignment w:val="baseline"/>
    </w:pPr>
    <w:rPr>
      <w:rFonts w:ascii="Arial" w:eastAsia="Times New Roman" w:hAnsi="Arial" w:cs="Times New Roman"/>
      <w:kern w:val="0"/>
      <w:sz w:val="20"/>
      <w:szCs w:val="20"/>
      <w:lang w:val="en-GB" w:eastAsia="ja-JP"/>
      <w14:ligatures w14:val="none"/>
    </w:rPr>
  </w:style>
  <w:style w:type="character" w:customStyle="1" w:styleId="Doc-text2Char">
    <w:name w:val="Doc-text2 Char"/>
    <w:link w:val="Doc-text2"/>
    <w:qFormat/>
    <w:rsid w:val="00F66B4F"/>
    <w:rPr>
      <w:rFonts w:ascii="Arial" w:eastAsia="Times New Roman" w:hAnsi="Arial" w:cs="Times New Roman"/>
      <w:kern w:val="0"/>
      <w:sz w:val="20"/>
      <w:szCs w:val="20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8A6576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3180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3180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75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3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1F554-7BEB-4B95-A276-A449F243E0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1396</Words>
  <Characters>7959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9337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Karthika Paladugu</dc:creator>
  <cp:keywords/>
  <dc:description/>
  <cp:lastModifiedBy>GH_QC</cp:lastModifiedBy>
  <cp:revision>5</cp:revision>
  <dcterms:created xsi:type="dcterms:W3CDTF">2024-10-02T14:26:00Z</dcterms:created>
  <dcterms:modified xsi:type="dcterms:W3CDTF">2024-10-02T14:27:00Z</dcterms:modified>
</cp:coreProperties>
</file>